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6C361" w14:textId="1D9E6F9C" w:rsidR="00E23370" w:rsidRDefault="00E23370" w:rsidP="00E23370">
      <w:pPr>
        <w:shd w:val="clear" w:color="auto" w:fill="FFFFFF"/>
        <w:spacing w:before="300" w:after="300" w:line="390" w:lineRule="atLeast"/>
        <w:jc w:val="center"/>
        <w:textAlignment w:val="baseline"/>
        <w:rPr>
          <w:rFonts w:ascii="Century Gothic" w:hAnsi="Century Gothic"/>
          <w:b/>
          <w:bCs/>
          <w:sz w:val="24"/>
          <w:szCs w:val="24"/>
        </w:rPr>
      </w:pPr>
      <w:r w:rsidRPr="00577BA4">
        <w:rPr>
          <w:rFonts w:ascii="Times New Roman"/>
          <w:noProof/>
          <w:sz w:val="20"/>
        </w:rPr>
        <w:drawing>
          <wp:anchor distT="0" distB="0" distL="114300" distR="114300" simplePos="0" relativeHeight="251659264" behindDoc="1" locked="0" layoutInCell="1" allowOverlap="1" wp14:anchorId="622C6A98" wp14:editId="0F1934CB">
            <wp:simplePos x="0" y="0"/>
            <wp:positionH relativeFrom="column">
              <wp:posOffset>4497705</wp:posOffset>
            </wp:positionH>
            <wp:positionV relativeFrom="page">
              <wp:posOffset>198120</wp:posOffset>
            </wp:positionV>
            <wp:extent cx="1826260" cy="1638300"/>
            <wp:effectExtent l="0" t="0" r="2540" b="0"/>
            <wp:wrapTight wrapText="bothSides">
              <wp:wrapPolygon edited="0">
                <wp:start x="0" y="0"/>
                <wp:lineTo x="0" y="21349"/>
                <wp:lineTo x="21405" y="21349"/>
                <wp:lineTo x="21405" y="0"/>
                <wp:lineTo x="0" y="0"/>
              </wp:wrapPolygon>
            </wp:wrapTight>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826260" cy="163830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b/>
          <w:bCs/>
          <w:sz w:val="24"/>
          <w:szCs w:val="24"/>
        </w:rPr>
        <w:t>Reading</w:t>
      </w:r>
    </w:p>
    <w:p w14:paraId="24E5F818" w14:textId="77777777" w:rsidR="00E23370" w:rsidRDefault="00E23370" w:rsidP="00E23370">
      <w:pPr>
        <w:shd w:val="clear" w:color="auto" w:fill="FFFFFF"/>
        <w:spacing w:before="300" w:after="300" w:line="390" w:lineRule="atLeast"/>
        <w:textAlignment w:val="baseline"/>
        <w:rPr>
          <w:rFonts w:ascii="Century Gothic" w:hAnsi="Century Gothic"/>
          <w:b/>
          <w:bCs/>
          <w:sz w:val="24"/>
          <w:szCs w:val="24"/>
        </w:rPr>
      </w:pPr>
    </w:p>
    <w:p w14:paraId="29B50115" w14:textId="550B1308" w:rsidR="008F6CE7" w:rsidRPr="00E23370" w:rsidRDefault="008F6CE7" w:rsidP="00E23370">
      <w:pPr>
        <w:shd w:val="clear" w:color="auto" w:fill="FFFFFF"/>
        <w:spacing w:before="300" w:after="300" w:line="390" w:lineRule="atLeast"/>
        <w:textAlignment w:val="baseline"/>
        <w:rPr>
          <w:rFonts w:ascii="Century Gothic" w:hAnsi="Century Gothic"/>
          <w:b/>
          <w:bCs/>
          <w:sz w:val="24"/>
          <w:szCs w:val="24"/>
        </w:rPr>
      </w:pPr>
      <w:r w:rsidRPr="00E23370">
        <w:rPr>
          <w:rFonts w:ascii="Century Gothic" w:hAnsi="Century Gothic"/>
          <w:b/>
          <w:bCs/>
          <w:sz w:val="24"/>
          <w:szCs w:val="24"/>
        </w:rPr>
        <w:t>How children learn to read at Newton Bluecoat CE Primary School</w:t>
      </w:r>
    </w:p>
    <w:p w14:paraId="2EBB5DF7" w14:textId="082ECDFA" w:rsidR="00E23370" w:rsidRDefault="008F6CE7" w:rsidP="00BB656B">
      <w:pPr>
        <w:shd w:val="clear" w:color="auto" w:fill="FFFFFF"/>
        <w:spacing w:before="300" w:after="300" w:line="390" w:lineRule="atLeast"/>
        <w:textAlignment w:val="baseline"/>
        <w:rPr>
          <w:rFonts w:ascii="Century Gothic" w:hAnsi="Century Gothic"/>
          <w:sz w:val="24"/>
          <w:szCs w:val="24"/>
        </w:rPr>
      </w:pPr>
      <w:r w:rsidRPr="00E23370">
        <w:rPr>
          <w:rFonts w:ascii="Century Gothic" w:hAnsi="Century Gothic"/>
          <w:sz w:val="24"/>
          <w:szCs w:val="24"/>
        </w:rPr>
        <w:t xml:space="preserve">At Newton Bluecoat, we believe that children grow as readers in an environment rich in literature. From three to eleven years old pupils have access to a wide range of </w:t>
      </w:r>
      <w:r w:rsidR="00E23370" w:rsidRPr="00E23370">
        <w:rPr>
          <w:rFonts w:ascii="Century Gothic" w:hAnsi="Century Gothic"/>
          <w:sz w:val="24"/>
          <w:szCs w:val="24"/>
        </w:rPr>
        <w:t>age-appropriate</w:t>
      </w:r>
      <w:r w:rsidRPr="00E23370">
        <w:rPr>
          <w:rFonts w:ascii="Century Gothic" w:hAnsi="Century Gothic"/>
          <w:sz w:val="24"/>
          <w:szCs w:val="24"/>
        </w:rPr>
        <w:t xml:space="preserve"> books in their classrooms. At every opportunity, our teachers enrich on-going topics and events by reading stories and sharing non-fiction texts with children. Older children engage in extended studies of longer novels through a range of drama, discussions and written tasks while younger pupils respond to texts through role-play, small world scenarios and music.</w:t>
      </w:r>
    </w:p>
    <w:p w14:paraId="5AD0B5DA" w14:textId="77777777" w:rsidR="00BB656B" w:rsidRPr="00E23370" w:rsidRDefault="00BB656B" w:rsidP="00BB656B">
      <w:pPr>
        <w:shd w:val="clear" w:color="auto" w:fill="FFFFFF"/>
        <w:spacing w:before="300" w:after="300" w:line="390" w:lineRule="atLeast"/>
        <w:textAlignment w:val="baseline"/>
        <w:rPr>
          <w:rFonts w:ascii="Century Gothic" w:hAnsi="Century Gothic"/>
          <w:b/>
          <w:bCs/>
          <w:sz w:val="24"/>
          <w:szCs w:val="24"/>
        </w:rPr>
      </w:pPr>
      <w:r w:rsidRPr="00E23370">
        <w:rPr>
          <w:rFonts w:ascii="Century Gothic" w:hAnsi="Century Gothic"/>
          <w:b/>
          <w:bCs/>
          <w:sz w:val="24"/>
          <w:szCs w:val="24"/>
        </w:rPr>
        <w:t xml:space="preserve">Oxford Reading Tree </w:t>
      </w:r>
    </w:p>
    <w:p w14:paraId="06A09DC1" w14:textId="702EF270" w:rsidR="00BB656B" w:rsidRPr="00BB656B" w:rsidRDefault="00BB656B" w:rsidP="00BB656B">
      <w:pPr>
        <w:shd w:val="clear" w:color="auto" w:fill="FFFFFF"/>
        <w:spacing w:before="300" w:after="300" w:line="390" w:lineRule="atLeast"/>
        <w:textAlignment w:val="baseline"/>
        <w:rPr>
          <w:rFonts w:ascii="Century Gothic" w:eastAsia="Times New Roman" w:hAnsi="Century Gothic" w:cs="Open Sans"/>
          <w:color w:val="00AFF0"/>
          <w:sz w:val="24"/>
          <w:szCs w:val="24"/>
          <w:lang w:eastAsia="en-GB"/>
        </w:rPr>
      </w:pPr>
      <w:r w:rsidRPr="00E23370">
        <w:rPr>
          <w:rFonts w:ascii="Century Gothic" w:hAnsi="Century Gothic"/>
          <w:sz w:val="24"/>
          <w:szCs w:val="24"/>
        </w:rPr>
        <w:t>Once children are secure with their phonics sounds and they can accurately blend the sounds and read fluently, we use the Oxford Reading tree scheme to support our children in developing their reading skills. The books are banded according to their level of difficulty, providing children with a challenging reading experience, which also allows them to use their developing phonic and whole word knowledge to read independently. The Oxford Reading tree scheme comprises of a mixture of Fiction, Non-fiction and Traditional Tales, which allows children to experience a variety of texts</w:t>
      </w:r>
      <w:r>
        <w:rPr>
          <w:rFonts w:ascii="Century Gothic" w:hAnsi="Century Gothic"/>
          <w:sz w:val="24"/>
          <w:szCs w:val="24"/>
        </w:rPr>
        <w:t xml:space="preserve">. </w:t>
      </w:r>
    </w:p>
    <w:p w14:paraId="1E8FE6CA" w14:textId="74859064" w:rsidR="00E23370" w:rsidRPr="00E23370" w:rsidRDefault="00E23370" w:rsidP="00F90421">
      <w:pPr>
        <w:shd w:val="clear" w:color="auto" w:fill="FFFFFF"/>
        <w:spacing w:before="300" w:after="300" w:line="390" w:lineRule="atLeast"/>
        <w:textAlignment w:val="baseline"/>
        <w:rPr>
          <w:rFonts w:ascii="Century Gothic" w:hAnsi="Century Gothic"/>
          <w:sz w:val="24"/>
          <w:szCs w:val="24"/>
        </w:rPr>
      </w:pPr>
      <w:r w:rsidRPr="00E23370">
        <w:rPr>
          <w:rFonts w:ascii="Century Gothic" w:hAnsi="Century Gothic"/>
          <w:sz w:val="24"/>
          <w:szCs w:val="24"/>
        </w:rPr>
        <w:t xml:space="preserve">In Key Stage Two, children are exposed to texts of increasing length and complexity. They look for links between books and authors and approach their reading more analytically. They continue to develop preferences for genres and authors. They learn to identify more sophisticated language devices and acquire new vocabulary. </w:t>
      </w:r>
    </w:p>
    <w:p w14:paraId="28FEFE94" w14:textId="7E506FCC" w:rsidR="00E23370" w:rsidRPr="00E23370" w:rsidRDefault="00E23370" w:rsidP="00F90421">
      <w:pPr>
        <w:shd w:val="clear" w:color="auto" w:fill="FFFFFF"/>
        <w:spacing w:before="300" w:after="300" w:line="390" w:lineRule="atLeast"/>
        <w:textAlignment w:val="baseline"/>
        <w:rPr>
          <w:rFonts w:ascii="Century Gothic" w:hAnsi="Century Gothic"/>
          <w:b/>
          <w:bCs/>
          <w:sz w:val="24"/>
          <w:szCs w:val="24"/>
        </w:rPr>
      </w:pPr>
      <w:r w:rsidRPr="00E23370">
        <w:rPr>
          <w:rFonts w:ascii="Century Gothic" w:hAnsi="Century Gothic"/>
          <w:b/>
          <w:bCs/>
          <w:sz w:val="24"/>
          <w:szCs w:val="24"/>
        </w:rPr>
        <w:t>Library</w:t>
      </w:r>
    </w:p>
    <w:p w14:paraId="6EDDD400" w14:textId="7D0CF0FA" w:rsidR="00E23370" w:rsidRPr="00E23370" w:rsidRDefault="00E23370" w:rsidP="00F90421">
      <w:pPr>
        <w:shd w:val="clear" w:color="auto" w:fill="FFFFFF"/>
        <w:spacing w:before="300" w:after="300" w:line="390" w:lineRule="atLeast"/>
        <w:textAlignment w:val="baseline"/>
        <w:rPr>
          <w:rFonts w:ascii="Century Gothic" w:hAnsi="Century Gothic"/>
          <w:sz w:val="24"/>
          <w:szCs w:val="24"/>
        </w:rPr>
      </w:pPr>
      <w:r w:rsidRPr="00E23370">
        <w:rPr>
          <w:rFonts w:ascii="Century Gothic" w:hAnsi="Century Gothic"/>
          <w:sz w:val="24"/>
          <w:szCs w:val="24"/>
        </w:rPr>
        <w:t xml:space="preserve">All children throughout school visit our school library every fortnight. They get to listen to stories, talk about their books and choose a new book to take </w:t>
      </w:r>
      <w:r w:rsidRPr="00E23370">
        <w:rPr>
          <w:rFonts w:ascii="Century Gothic" w:hAnsi="Century Gothic"/>
          <w:sz w:val="24"/>
          <w:szCs w:val="24"/>
        </w:rPr>
        <w:lastRenderedPageBreak/>
        <w:t xml:space="preserve">home with them. We have a volunteer librarian who looks after our library and reads stories to the children. She also recommends books for our children to choose. </w:t>
      </w:r>
    </w:p>
    <w:p w14:paraId="4E94C38E" w14:textId="0CFEEA52" w:rsidR="00E23370" w:rsidRPr="00E23370" w:rsidRDefault="00E23370" w:rsidP="00F90421">
      <w:pPr>
        <w:shd w:val="clear" w:color="auto" w:fill="FFFFFF"/>
        <w:spacing w:before="300" w:after="300" w:line="390" w:lineRule="atLeast"/>
        <w:textAlignment w:val="baseline"/>
        <w:rPr>
          <w:rFonts w:ascii="Century Gothic" w:eastAsia="Times New Roman" w:hAnsi="Century Gothic" w:cs="Open Sans"/>
          <w:sz w:val="27"/>
          <w:szCs w:val="27"/>
          <w:lang w:eastAsia="en-GB"/>
        </w:rPr>
      </w:pPr>
    </w:p>
    <w:p w14:paraId="191EB52E" w14:textId="4A1959B6" w:rsidR="008F6CE7" w:rsidRDefault="008F6CE7" w:rsidP="00F90421">
      <w:pPr>
        <w:shd w:val="clear" w:color="auto" w:fill="FFFFFF"/>
        <w:spacing w:before="300" w:after="300" w:line="390" w:lineRule="atLeast"/>
        <w:textAlignment w:val="baseline"/>
        <w:rPr>
          <w:rFonts w:ascii="Century Gothic" w:eastAsia="Times New Roman" w:hAnsi="Century Gothic" w:cs="Open Sans"/>
          <w:sz w:val="27"/>
          <w:szCs w:val="27"/>
          <w:lang w:eastAsia="en-GB"/>
        </w:rPr>
      </w:pPr>
    </w:p>
    <w:p w14:paraId="49937734" w14:textId="77777777" w:rsidR="008F6CE7" w:rsidRPr="00F90421" w:rsidRDefault="008F6CE7" w:rsidP="00F90421">
      <w:pPr>
        <w:shd w:val="clear" w:color="auto" w:fill="FFFFFF"/>
        <w:spacing w:before="300" w:after="300" w:line="390" w:lineRule="atLeast"/>
        <w:textAlignment w:val="baseline"/>
        <w:rPr>
          <w:rFonts w:ascii="Century Gothic" w:eastAsia="Times New Roman" w:hAnsi="Century Gothic" w:cs="Open Sans"/>
          <w:sz w:val="27"/>
          <w:szCs w:val="27"/>
          <w:lang w:eastAsia="en-GB"/>
        </w:rPr>
      </w:pPr>
    </w:p>
    <w:p w14:paraId="0CB59E8D" w14:textId="77777777" w:rsidR="008E6C3D" w:rsidRDefault="008E6C3D"/>
    <w:sectPr w:rsidR="008E6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5EF"/>
    <w:rsid w:val="00032873"/>
    <w:rsid w:val="007D25EF"/>
    <w:rsid w:val="008E6C3D"/>
    <w:rsid w:val="008F6CE7"/>
    <w:rsid w:val="00BB656B"/>
    <w:rsid w:val="00E23370"/>
    <w:rsid w:val="00F90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84ADF"/>
  <w15:chartTrackingRefBased/>
  <w15:docId w15:val="{FD7604B8-BA53-4F7A-B041-A54C5852E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D25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D25E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D25EF"/>
    <w:rPr>
      <w:b/>
      <w:bCs/>
    </w:rPr>
  </w:style>
  <w:style w:type="character" w:styleId="Hyperlink">
    <w:name w:val="Hyperlink"/>
    <w:basedOn w:val="DefaultParagraphFont"/>
    <w:uiPriority w:val="99"/>
    <w:semiHidden/>
    <w:unhideWhenUsed/>
    <w:rsid w:val="007D25EF"/>
    <w:rPr>
      <w:color w:val="0000FF"/>
      <w:u w:val="single"/>
    </w:rPr>
  </w:style>
  <w:style w:type="paragraph" w:styleId="NormalWeb">
    <w:name w:val="Normal (Web)"/>
    <w:basedOn w:val="Normal"/>
    <w:uiPriority w:val="99"/>
    <w:semiHidden/>
    <w:unhideWhenUsed/>
    <w:rsid w:val="007D25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25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95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1609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Dawson</dc:creator>
  <cp:keywords/>
  <dc:description/>
  <cp:lastModifiedBy>Lucy Dewhurst</cp:lastModifiedBy>
  <cp:revision>2</cp:revision>
  <dcterms:created xsi:type="dcterms:W3CDTF">2026-05-05T10:56:00Z</dcterms:created>
  <dcterms:modified xsi:type="dcterms:W3CDTF">2026-05-05T10:56:00Z</dcterms:modified>
</cp:coreProperties>
</file>